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66" w:rsidRPr="003C5166" w:rsidRDefault="003C5166" w:rsidP="003C5166">
      <w:pPr>
        <w:spacing w:before="120" w:after="30" w:line="240" w:lineRule="auto"/>
        <w:ind w:left="4536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EMBALAGENS PARA URNAS ELETRÔNICAS QUE ENTRE SI CELEBRAM O TRIBUNAL SUPERIOR ELEITORAL E ________</w:t>
      </w:r>
    </w:p>
    <w:p w:rsidR="003C5166" w:rsidRPr="003C5166" w:rsidRDefault="003C5166" w:rsidP="003C5166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TRIBUNAL SUPERIOR ELEITORAL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sediado no Setor de Administração Federal Sul, Quadra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Brasília/DF, CNPJ nº 00.509.018/0001-13, doravante denominado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representado pelo(a) ...................., ...................., portador(a) da Carteira de Identidade nº .............., CPF nº ................., e, de outro lado, a empresa ......................, sediada na cidade de ...................., no ...................., CNPJ nº ................., daqui por diante denominada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representada pelo seu ...................., ...................., portador da Carteira de Identidade nº .............., CPF nº ................., têm justo e acordado celebrar o presente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EMBALAGENS PARA AS URNAS ELETRÔNICAS,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sob a regência das Leis nº 8.666/1993 e nº 10.520/2002, de acordo com o Procedimento Administrativo nº </w:t>
      </w:r>
      <w:hyperlink r:id="rId4" w:tgtFrame="_blank" w:history="1">
        <w:r w:rsidRPr="003C5166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2019.00.000005549-1</w:t>
        </w:r>
      </w:hyperlink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as seguintes cláusulas e condições: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PRIMEIRA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DO OBJETO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 presente contrato tem por objeto a aquisição de embalagens de papelão genéricas para as urnas eletrônicas modelos UE2009, UE2010, UE2011 e UE2013 (item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) e para aquisição de embalagens de papelão para as urnas eletrônicas modelo UE2015 (item 2), de acordo com as especificações, exigências e prazos constantes no Edital de Licitação TSE nº ____/2020 e seus Anexos, modalidade pregão, e proposta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da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que passam a fazer parte deste instrumento, independentemente de transcrição, no que não conflitar com as disposições do presente contrato.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SEGUNDA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 EXECUÇÃO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             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A execução do objeto do presente contrato será realizada com o fornecimento dos produtos descritos em sua Cláusula Primeira, por meio 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do estabelecimento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CNPJ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 ...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............................., segundo as condições estabelecidas no Edital de Licitação TSE nº ____/2020, no seu Anexo I e na proposta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TERCEIRA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DO CONTRATANTE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Prestará as informações e os esclarecimentos que venham a ser solicitados pela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Acompanhará, fiscalizará e atestará a execução contratual, bem como indicará as ocorrências verificadas.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fiscalização que será realizada pelo TSE não exclui nem reduz a responsabilidade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inclusive perante terceiros, por qualquer irregularidade, ainda que resultante de imperfeições técnicas ou vícios redibitórios, e, na ocorrência desta, não implica em corresponsabilidade da Administração, em conformidade com o art. 70 da Lei nº 8.666/93.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Designará servidor ou comissão de servidores para fiscalizar a execução do objeto contratual. Acerca dos fiscais do contrato, considerar: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Fiscal Técnico: responsável por certificar a quantidade e a conformidade dos materiais entregues com o Termo de Referência - Anexo I do Edital de Licitação TSE nº ____/2020, bem como por emitir o Termo de Recebimento Definitivo - TRD;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3.2.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Fiscal Administrativo: responsável por fiscalizar o contrato quanto a sanções, aderência às normas, diretrizes e obrigações contratuais e emitir a Nota Técnica de Atesto - NTA, encaminhando os documentos necessários para liquidação de despesa à unidade competente.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Permitirá que os funcionários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desde que devidamente identificados, tenham acesso aos locais de entrega do objeto.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Receberá provisória e definitivamente os produtos conforme prazos e condições estabelecidos no Capítulo C.5 do Termo de Referência - Anexo I do Edital de Licitação TSE n º _____/2020.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6.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Recusará qualquer produto entregue em desacordo com as especificações constantes do Termo de Referência - Anexo I do Edital de Licitação TSE nº ___/2020 ou com defeito.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Efetuará o pagamento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segundo as condições estabelecidas na Cláusula Sexta deste contrato.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QUARTA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DA CONTRATADA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A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obriga-se a: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Submeter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amostras de embalagens aos testes de conformidade do Instituto de Pesquisas Tecnológicas - IPT, conforme previsto no Anexo I-I do Termo de Referência - Anexo I do Edital de Licitação TSE nº ____/2020, obtendo a aprovação das mesmas, no prazo de até </w:t>
      </w:r>
      <w:bookmarkStart w:id="0" w:name="_Ref2782036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60 (sessenta) dias corridos após a publicação do extrato do primeiro contrato no Diário Oficial da União, conforme condições e prazos estabelecidos no Capítulo E.3 do Termo de Referência - Anexo I do Edital de Licitação TSE nº ____/2020.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poderá realizar, dentro do prazo estabelecido no item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desta Cláusula, mais de uma sessão de testes no IPT com o fito de obter Relatório com o atendimento das exigências contidas no Anexo I-I deste Termo de Referência.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custos decorrentes da contratação do IPT para realização dos testes serão de responsabilidade exclusiva da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;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somente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poderá iniciar a produção das embalagens após sua aprovação pelo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solicitação formal da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 emprestará urnas para a realização dos testes, devendo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responsabilizar-se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por quaisquer danos causados a essas, inclusive com ressarcimento financeiro.</w:t>
      </w:r>
    </w:p>
    <w:p w:rsidR="003C5166" w:rsidRPr="003C5166" w:rsidRDefault="003C5166" w:rsidP="003C5166">
      <w:pPr>
        <w:spacing w:before="120" w:after="30" w:line="240" w:lineRule="auto"/>
        <w:ind w:left="18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Na solicitação, deve constar que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responsabilizará por eventuais danos, com posterior ressarcimento do valor do modelo danificado.</w:t>
      </w:r>
    </w:p>
    <w:p w:rsidR="003C5166" w:rsidRPr="003C5166" w:rsidRDefault="003C5166" w:rsidP="003C5166">
      <w:pPr>
        <w:spacing w:before="120" w:after="30" w:line="240" w:lineRule="auto"/>
        <w:ind w:left="18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1.3.2. 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disponibilizará as urnas eletrônicas em até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3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(três) dias úteis, contados do recebimento da solicitação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CONTRATADA.</w:t>
      </w:r>
    </w:p>
    <w:p w:rsidR="003C5166" w:rsidRPr="003C5166" w:rsidRDefault="003C5166" w:rsidP="003C5166">
      <w:pPr>
        <w:spacing w:before="120" w:after="30" w:line="240" w:lineRule="auto"/>
        <w:ind w:left="18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As urnas eletrônicas devem ser devolvidas em até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2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(dois) dias úteis após a data de finalização dos testes. A devolução deve ser agendada com o local de onde as mesmas foram retiradas.</w:t>
      </w:r>
    </w:p>
    <w:p w:rsidR="003C5166" w:rsidRPr="003C5166" w:rsidRDefault="003C5166" w:rsidP="003C5166">
      <w:pPr>
        <w:spacing w:before="120" w:after="30" w:line="240" w:lineRule="auto"/>
        <w:ind w:left="18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caso de dano às urnas eletrônicas, o ressarcimento deverá ser realizado em até 30 (trinta) dias corridos da data de finalização dos testes no IPT que originaram os danos.</w:t>
      </w:r>
    </w:p>
    <w:p w:rsidR="003C5166" w:rsidRPr="003C5166" w:rsidRDefault="003C5166" w:rsidP="003C5166">
      <w:pPr>
        <w:spacing w:before="120" w:after="30" w:line="240" w:lineRule="auto"/>
        <w:ind w:left="24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1.3.4.1. 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fins de ressarcimento, considera-se o valor da urna como o montante correspondente ao seu valor patrimonial.</w:t>
      </w:r>
    </w:p>
    <w:p w:rsidR="003C5166" w:rsidRPr="003C5166" w:rsidRDefault="003C5166" w:rsidP="003C5166">
      <w:pPr>
        <w:spacing w:before="120" w:after="30" w:line="240" w:lineRule="auto"/>
        <w:ind w:left="24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1.3.4.2.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Mesmo no caso de dano, além do ressarcimento,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 devolver as urnas eletrônicas.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testes no IPT deverão ser acompanhados por servidores da Justiça Eleitoral.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Ao contratar os testes com o IPT, a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deverá nomear o TSE e os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TREs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como interessados junto àquele Órgão, a fim de que 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possa acompanhar os testes e ter acesso aos seus resultados.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bookmarkStart w:id="1" w:name="_Ref10126226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Comprovar, em até 10 (dez) dias corridos após a publicação do extrato deste contrato no Diário Oficial da União, a origem sustentável do material utilizado na fabricação das embalagens (papelão), com Documento de Origem Florestal (DOF) apresentado pelo fabricante ou fornecedor, que ateste o cumprimento da exigência quanto à origem legal da madeira. O documento será dispensado quando o papel/papelão possuir certificado CERFLOR ou de outra entidade cujos princípios e critérios possuem os créditos FSC (Forest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Stewardship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Council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), bem como e</w:t>
      </w:r>
      <w:bookmarkEnd w:id="1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mitir declaração constando que o papelão a ser submetido aos testes no IPT será o mesmo a ser fornecido nas embalagens.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Comprovar 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implementação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do Programa de Controle Médico de Saúde Ocupacional (PCMSO) e do Programa de Prevenção de Riscos Ambientais (PPRA).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Atender ao disposto no art. 93 da Lei nº 8.213/91, que determina a obrigatoriedade do preenchimento de 2 a 5% dos seus cargos com beneficiários reabilitados ou com pessoas com deficiência habilitadas, caso seja empresa com cem ou mais empregados, na seguinte proporção:</w:t>
      </w:r>
    </w:p>
    <w:p w:rsidR="003C5166" w:rsidRPr="003C5166" w:rsidRDefault="003C5166" w:rsidP="003C5166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2" w:name="art93i"/>
      <w:bookmarkEnd w:id="2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 - até 200 empregados</w:t>
      </w:r>
      <w:proofErr w:type="gramStart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</w:t>
      </w:r>
      <w:proofErr w:type="gramEnd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2%;</w:t>
      </w:r>
    </w:p>
    <w:p w:rsidR="003C5166" w:rsidRPr="003C5166" w:rsidRDefault="003C5166" w:rsidP="003C5166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3" w:name="art93ii"/>
      <w:bookmarkEnd w:id="3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 - de 201 a 500</w:t>
      </w:r>
      <w:proofErr w:type="gramStart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.......................................................................................</w:t>
      </w:r>
      <w:proofErr w:type="gramEnd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3%;</w:t>
      </w:r>
    </w:p>
    <w:p w:rsidR="003C5166" w:rsidRPr="003C5166" w:rsidRDefault="003C5166" w:rsidP="003C5166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4" w:name="art93iii"/>
      <w:bookmarkEnd w:id="4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III - de 501 a 1.000...................................................................................4%;</w:t>
      </w:r>
    </w:p>
    <w:p w:rsidR="003C5166" w:rsidRPr="003C5166" w:rsidRDefault="003C5166" w:rsidP="003C5166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5" w:name="art93iv"/>
      <w:bookmarkEnd w:id="5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IV - de 1.001 em diante. </w:t>
      </w:r>
      <w:proofErr w:type="gramStart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</w:t>
      </w:r>
      <w:proofErr w:type="gramEnd"/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5%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Apresentar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CONTRATANTE,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em até 60 (sessenta) dias corridos, após a publicação do extrato do primeiro contrato no Diário Oficial da União, o Relatório de Testes das Embalagens junto ao IPT, comprovando a conformidade do produto às normas exigidas no Termo de Referência - Anexo I do Edital de Licitação TSE nº ___/2020, juntamente com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3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(três) amostras das embalagens submetidas aos testes no IPT.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amostras entregues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serão submetidas pela equipe técnica à inspeção visual e medição, para verificação da conformidade com os requisitos Termo de Referência - Anexo I do Edital de Licitação TSE nº ___/2020</w:t>
      </w:r>
      <w:bookmarkEnd w:id="0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ressalvados os itens de competência do IPT.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As amostras deverão ser entregues no TSE, aos cuidados da Seção de Inovação e Pesquisa Tecnológica - SIPT, Setor de Administração Federal Sul – SAFS, Quadra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Anexo, Sala AV11, Brasília/DF.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 amostras serão mantidas pelo TSE para comparação quando do recebimento dos produtos contratados.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Entregar os produtos em conformidade com as especificações técnicas descritas no Anexo I-I do Termo de Referência - Anexo I do Edital de Licitação TSE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/2020, nos prazos estabelecidos no Capítulo C.3 do Termo de Referência - Anexo I do Edital de Licitação TSE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/2020.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produtos deverão ser novos, não se admitindo, em hipótese alguma, o fornecimento de produto alternativo, reciclado, recondicionado ou recuperado.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produtos deverão ser entregues montados e em perfeito estado, sem avarias, e respeitar toda legislação vigente referente ao objeto a ser fornecido.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As embalagens deverão ser entregues no depósito da Seção de Gestão de Almoxarifado, situado na SAFS Quadra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Lotes 1/2, Brasília/DF, Ed. Sede do TSE, Subsolo, de segunda à sexta-feira, das 10 às 17 horas.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6.3.1.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Todas as entregas deverão ser previamente agendadas por meio do telefone (61) 3030-8181 e/ou endereço eletrônico almox@tse.jus.br.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6.3.2.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Ao Tribunal Superior Eleitoral fica reservado o direito de recusar de pronto o produto que flagrantemente não esteja em conformidade com a descrição do item.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Substituir os produtos reprovados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no prazo máximo de 15 (quinze) dias corridos, contados da notificação 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Recolher os produtos reprovados no prazo máximo de 20 (vinte) dias corridos, contados da notificação 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 Caso não os recolha, esses poderão ser descartados pelo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 garantia, usual de mercado, do tipo "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site", de no mínimo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ano, a contar da data da emissão do Termo de Recebimento Definitivo - TRD, no Distrito Federal e em todas as Capitais das Unidades da Federação, conforme condições estabelecidas no Capítulo C.4 do Termo de Referência - Anexo I do Edital de Licitação TSE nº ____/2020. No caso de ocorrerem entregas parceladas, o prazo será contado a partir da data de emissão do último TRD.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Substituir os produtos que apresentarem problemas originários de transporte ou do processo de produção durante o prazo de garantia no prazo de até 15 (quinze) dias corridos, contados da notificação 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custo e a responsabilidade pelo recolhimento e entrega do produto durante o prazo de garantia serão 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Manter atualizados durante toda a fase de execução deste contrato os dados do responsável (preposto), tais como: nome, os contatos de telefone e endereço eletrônico para comunicação com 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12. </w:t>
      </w:r>
      <w:bookmarkStart w:id="6" w:name="_Ref12625246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Informar, </w:t>
      </w:r>
      <w:bookmarkEnd w:id="6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por meio do e-mail </w:t>
      </w:r>
      <w:hyperlink r:id="rId5" w:tgtFrame="_blank" w:history="1">
        <w:r w:rsidRPr="003C5166">
          <w:rPr>
            <w:rFonts w:ascii="Cambria" w:eastAsia="Times New Roman" w:hAnsi="Cambria" w:cs="Times New Roman"/>
            <w:color w:val="000000"/>
            <w:sz w:val="27"/>
            <w:u w:val="single"/>
            <w:lang w:eastAsia="pt-BR"/>
          </w:rPr>
          <w:t>setr@tse.jus.br</w:t>
        </w:r>
      </w:hyperlink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em até 10 (dez) dias corridos após a publicação do extrato deste contrato no Diário Oficial da União (DOU), o nome do responsável técnico, os contatos de telefone e endereço eletrônico para comunicação com 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bem como manter os dados atualizados durante toda a fase de execução da contratação.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bookmarkStart w:id="7" w:name="_Ref2787260"/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Entregar declaração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CONTRATANTE​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no prazo máximo de 30 (trinta) dias corridos após a publicação do extrato do contrato no Diário Oficial da União, formalizando a disponibilização de acesso por meio de central telefônica (“0800” ou outra), sistema via web ou endereço eletrônico, com o fim de abertura dos chamados </w:t>
      </w:r>
      <w:bookmarkEnd w:id="7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de substituição/manutenção dos produtos entregues em desconformidade ou dos chamados em decorrência de defeitos apresentados durante a vigência da garantia.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Tal meio de acesso deverá encontrar-se operante do dia anterior à primeira entrega dos produtos até o término do período de garantia.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 abertura de chamado deverá gerar um número de protocolo, a ser repassado no momento do contato.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Executar, com observação dos prazos e exigências, todas as obrigações constantes do Termo de Referência - Anexo I do Edital de Licitação TSE nº ___/2020.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Acatar as recomendações e determinações efetuadas pelos fiscais do contrato.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16.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pelas despesas decorrentes da execução do objeto deste contrato.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17.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danos causados diretamente à Administração ou a terceiros decorrentes de sua culpa ou dolo na execução do objeto do Termo de Referência - Anexo I do Edital de Licitação TSE nº ___/2020.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Fazer com que seus empregados submetam-se aos regulamentos de segurança e de disciplina durante o período de permanência nas dependências 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não sendo permitido o acesso dos funcionários que estejam utilizando trajes sumários (shorts, camisetas regatas, sem camisa ou usando chinelos de dedo).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19. 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Comunicar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por escrito, quando verificar condições inadequadas de execução do objeto ou a iminência de fatos que possam prejudicar a sua execução e prestar os esclarecimentos que forem solicitados pelos fiscais.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20.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 o caráter confidencial dos dados e informações obtidos de qualquer forma ou prestadas pelo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não os divulgando, copiando, fornecendo ou mencionando a terceiros, bem como a quaisquer pessoas ligadas direta ou indiretamente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durante e após a vigência do contrato.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Manter, durante a execução do contrato e durante a vigência da Ata de Registro de Preços, as condições de habilitação exigidas na licitação quanto à regularidade fiscal.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21.1 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Verificadas irregularidades nas condições que ensejaram sua habilitação quanto à regularidade fiscal,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terá o prazo de 30 (trinta) dias corridos, contados da notificação da fiscalização, para regularizar a situação,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sob pena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 aplicação das penalidades cabíveis, sem prejuízo da rescisão do contrato a critério da Administração.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 Apresentar, juntamente com a Nota Fiscal de Venda, a documentação que comprove a origem dos bens (Declaração de Importação - DI) e a quitação dos tributos de importação a eles referentes, quando tratar-se de bens de origem estrangeira.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encargos fiscais e comerciais resultantes desta contratação.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23.1.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A inadimplência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referência aos encargos suportados não transfere a responsabilidade por seu pagamento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nem poderá onerar o objeto do contrato.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23.2.  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No caso de fornecimento de bens importados,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 apresentar a documentação que comprove a origem dos bens e a quitação dos tributos de importação a eles referentes.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transferir a outrem, no todo ou em parte, o objeto do presente contrato, salvo os serviços previstos no item 23 do Capítulo C.3 do Termo de Referência - Anexo I do Edital de Licitação TSE nº ____/2020, mediante solicitação formal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 prévia anuência da equipe técnica da STI.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24.1. 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zelará pelos serviços executados por suas subcontratadas.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24.2.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obriga a comprovar ao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que a subcontratada detém a qualificação técnica proporcional à parcela do objeto a ser por ela assumida, bem assim a sua regularidade fiscal e trabalhista, para fins de autorização.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lang w:eastAsia="pt-BR"/>
        </w:rPr>
        <w:t> CLÁUSULA QUINTA</w:t>
      </w:r>
    </w:p>
    <w:p w:rsidR="003C5166" w:rsidRPr="003C5166" w:rsidRDefault="003C5166" w:rsidP="003C5166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lang w:eastAsia="pt-BR"/>
        </w:rPr>
        <w:t>DO VALOR CONTRATUAL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preços a serem pagos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pelo fornecimento dos produtos objeto deste contrato, atualizados com o último preço ofertado no pregão, são os discriminados abaixo, sendo de R$ ___  (______) o valor total deste contrato.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3138"/>
        <w:gridCol w:w="1615"/>
        <w:gridCol w:w="1376"/>
        <w:gridCol w:w="1039"/>
        <w:gridCol w:w="753"/>
      </w:tblGrid>
      <w:tr w:rsidR="003C5166" w:rsidRPr="003C5166" w:rsidTr="003C5166">
        <w:trPr>
          <w:tblHeader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Unidade de </w:t>
            </w:r>
          </w:p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Fornecimento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Unitário (R$)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Total (R$)</w:t>
            </w:r>
          </w:p>
        </w:tc>
      </w:tr>
      <w:tr w:rsidR="003C5166" w:rsidRPr="003C5166" w:rsidTr="003C516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Embalagem de papelão genérica para urnas eletrônicas modelos 2009, 2010, 2011 e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2013</w:t>
            </w:r>
            <w:proofErr w:type="gramEnd"/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caixa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</w:tr>
      <w:tr w:rsidR="003C5166" w:rsidRPr="003C5166" w:rsidTr="003C516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Embalagem de papelão para urnas eletrônicas modelo 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caixa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C516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</w:tbl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SEXTA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LIQUIDAÇÃO E DO PAGAMENTO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do objeto do presente contrato será efetuado após o recebimento definitivo dos produtos, até o 10º (décimo) dia útil, a partir da atestação da nota fiscal pelo servidor responsável, com a emissão de ordem bancária para o crédito em conta corrente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observada a ordem cronológica estabelecida no art. 5º da Lei nº 8.666/93.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 atesto do objeto contratado será dado pelo fiscal administrativo, designado pela autoridade competente, por meio da emissão de Nota Técnica de Atesto – NTA, conforme previsto na IN nº 14/2017 – TSE. O fiscal administrativo terá o prazo de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(quatro) dias úteis para emitir a NTA e remeter o processo à Coordenadoria de Execução Orçamentária e Financeira - CEOFI, contados do recebimento do documento fiscal, do Termo de Recebimento Definitivo – TRD e dos demais documentos exigidos para liquidação e pagamento da despesa.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a ser efetuado em favor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estará sujeito à retenção na fonte de tributos e contribuições sociais de acordo com os normativos legais.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verificará a permanência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Simples Nacional, conforme declaração de que trata o item 6.1 do Capítulo XII do Edital de Licitação TSE nº ___/2020, mediante consulta ao Portal do Simples Nacional e anexará cópia da consulta ao contrato ou à documentação que deu origem ao pagamento, sem prejuízo de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informar qualquer alteração de sua permanência no Simples Nacional.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1.4. 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Caso o valor contratado não seja superior à R$ 17.600,00 (dezessete mil e seiscentos reais), o pagamento será efetuado até o 5º (quinto) dia útil, partir da apresentação da nota fiscal, conforme § 3º do art. 5º da Lei nº 8.666/93.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 apresentar a nota fiscal dos produtos fornecidos, segundo último lance ofertado no pregão.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fornecimento de bens importados,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 apresentar, juntamente com a Nota Fiscal, a documentação que comprove a origem dos bens e a quitação dos tributos de importação a eles referentes.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As notas fiscais de venda devem ser emitidas em nome do contratante. Para os pedidos do Tribunal Superior Eleitoral deve-se utilizar o CNPJ 00.509.018/0001-13, e encaminhar a nota fiscal juntamente com a documentação exigida neste Edital para pagamento, à Seção de Gestão de Almoxarifado do Tribunal Superior Eleitoral, SAF Sul, Quadra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Sala A454, ou para o email </w:t>
      </w:r>
      <w:hyperlink r:id="rId6" w:tgtFrame="_blank" w:history="1">
        <w:r w:rsidRPr="003C5166">
          <w:rPr>
            <w:rFonts w:ascii="Cambria" w:eastAsia="Times New Roman" w:hAnsi="Cambria" w:cs="Times New Roman"/>
            <w:color w:val="000000"/>
            <w:sz w:val="27"/>
            <w:u w:val="single"/>
            <w:lang w:eastAsia="pt-BR"/>
          </w:rPr>
          <w:t>almox@tse.jus.br</w:t>
        </w:r>
      </w:hyperlink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 for eletrônica.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Os dados para faturamento dos pedidos dos </w:t>
      </w:r>
      <w:proofErr w:type="spell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TREs</w:t>
      </w:r>
      <w:proofErr w:type="spell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(órgãos partícipes) serão fornecidos em até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2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(dois) dias úteis antes da assinatura dos seus respectivos contratos.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fase de liquidação e pagamento da despesa deverá ser verificada pela área competente a regularidade fiscal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perante a Seguridade Social, Fazenda Federal (Certidão Conjunta de Débitos relativos a Tributos Federais e à Dívida Ativa da União fornecida pela Receita Federal do Brasil), o Fundo de Garantia do Tempo de Serviço - FGTS, e, ainda, perante a Justiça do Trabalho (Certidão Negativa de Débito Trabalhista – CNDT); admitida a certidão positiva com efeito de negativa ou outra equivalente na forma da lei.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CNPJ constante da nota fiscal/fatura deverá ser o mesmo indicado na proposta e na nota de empenho.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casos de pagamento efetuados após 30 (trinta) dias da emissão do Termo de Recebimento Definitivo ou da apresentação da nota fiscal, conforme o caso, desde que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tenha concorrido de alguma forma para tanto, fica convencionado que a taxa de compensação financeira devida pelo TSE, entre o 31º (trigésimo primeiro) dia e a data da emissão da ordem bancária, será a seguinte: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I x N x VP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Onde: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encargos moratórios;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 = número de dias entre a data prevista para o pagamento e a do efetivo pagamento;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VP = valor da parcela a ser paga;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 = 0,0001644 (índice de compensação financeira por dia de atraso, assim apurado I = (6/100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/365).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SÉTIMA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CRÉDITOS ORÇAMENTÁRIOS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A despesa decorrente do fornecimento objeto deste contrato correrá à conta dos créditos orçamentários consignados à Justiça Eleitoral no Orçamento da União, para o exercício de 2020, na Natureza de Despesa 33.90.30.19 – Material de Acondicionamento e Embalagem, Ação "Pleitos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Eleitorais - Nacional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- 02.061.0033.4269.0001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"</w:t>
      </w:r>
      <w:r w:rsidRPr="003C5166">
        <w:rPr>
          <w:rFonts w:ascii="Cambria" w:eastAsia="Times New Roman" w:hAnsi="Cambria" w:cs="Times New Roman"/>
          <w:color w:val="FFFF00"/>
          <w:sz w:val="27"/>
          <w:szCs w:val="27"/>
          <w:lang w:eastAsia="pt-BR"/>
        </w:rPr>
        <w:t>,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compromissada pela Nota de Empenho nº.........................., de ....../....../........, no valor de R$ ......... (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OITAVA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SANÇÕES ADMINISTRATIVAS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termos do artigo 7º da Lei nº 10.520/2002, caso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descumpra total ou parcialmente o objeto contratado, garantida a prévia defesa e o contraditório, ficará sujeita às seguintes penalidades: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advertência;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multa;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impedimento de licitar e contratar com a União e descredenciamento no SICAF, pelo prazo de até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anos.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Será aplicada a penalidade descrita no subitem 1.3,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que: 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apresentar documentação falsa;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causar o atraso na execução do objeto do contrato;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falhar ou fraudar na execução do contrato;</w:t>
      </w:r>
    </w:p>
    <w:p w:rsidR="003C5166" w:rsidRPr="003C5166" w:rsidRDefault="003C5166" w:rsidP="003C5166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2.4. 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comportar-se de modo inidôneo;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2.5. 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declarar informação falsa;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ou</w:t>
      </w:r>
      <w:proofErr w:type="gramEnd"/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2.6.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cometer fraude fiscal.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fundamento no art. 7º da Lei nº 10.520/2002, as sanções previstas nos subitens 1.1 e 1.3 poderão ser aplicadas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juntamente com as multas convencionais e de mora, podendo estas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serem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descontadas dos pagamentos a serem efetuados, após o encerramento do procedimento de apuração de penalidades, e quando cabível, sem prejuízo do ressarcimento dos danos causados à Administração e das demais cominações legais.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efeito de aplicação das penas de advertência e de multa, às infrações são atribuídos graus, conforme a tabela a seguir: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0"/>
        <w:gridCol w:w="6607"/>
        <w:gridCol w:w="1307"/>
      </w:tblGrid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Evento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Penalidade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injustificado de até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(cinco) dias corridos na entrega de até 5% do total de produtos previstos.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injustificado na entrega dos produtos, limitado a 20 (vinte) dias corridos, com a ressalva do item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desta tabela.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 xml:space="preserve">com M =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C516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na entrega dos produtos, por mais de 20 (vinte) dias corridos.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 xml:space="preserve">com M =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1,5</w:t>
            </w:r>
            <w:proofErr w:type="gramEnd"/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na substituição dos produtos decorrente de rejeição no recebimento definitivo ou devido à prestação de garantia, de até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(cinco) dias corridos, limitada a 1 (uma) ocorrência</w:t>
            </w:r>
            <w:r w:rsidRPr="003C5166">
              <w:rPr>
                <w:rFonts w:ascii="Cambria" w:eastAsia="Times New Roman" w:hAnsi="Cambria" w:cs="Times New Roman"/>
                <w:color w:val="FF0000"/>
                <w:lang w:eastAsia="pt-BR"/>
              </w:rPr>
              <w:t>. 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na substituição dos produtos em decorrência de rejeição no recebimento definitivo ou devido à prestação de garantia, com a ressalva do item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desta tabela.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Multa = 5% do valor dos produtos a serem substituídos x quantidade de dias corridos em atraso na substituição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determinação formal ou instrução dos fiscais ou Comissão de Recebimento, por ocorrência.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Multa de 0,02% por dia sobre o valor total do contrato, por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ocorrência</w:t>
            </w:r>
            <w:proofErr w:type="gramEnd"/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 na entrega do Relatório de Testes das embalagens junto ao IPT, de que trata o item 65 do Termo de Referência - Anexo I do Edital de licitação TSE nº ___/2020, limitado a 15 (quinze) dias corridos.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Multa de 0,3% por dia sobre o valor total do contrato,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por </w:t>
            </w:r>
            <w:proofErr w:type="spell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por</w:t>
            </w:r>
            <w:proofErr w:type="spellEnd"/>
            <w:proofErr w:type="gramEnd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dia de atraso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 no ressarcimento do valor de urna eletrônica de que trata o item 72 do Termo de Referência - Anexo I do Edital de licitação TSE nº ___/2020.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Multa de 2% do valor do modelo de cada urna eletrônica, por dia de </w:t>
            </w:r>
            <w:proofErr w:type="gramStart"/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atraso</w:t>
            </w:r>
            <w:proofErr w:type="gramEnd"/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C516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Deixar de informar o nome do responsável, os contatos de telefone, endereço eletrônico ou outro meio hábil para comunicação com o Contratante, limitado a 10 (dez) dias corridos do prazo máximo estabelecido no item 52 do Termo de Referência - Anexo I do Edital de licitação TSE nº ___/2020.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informar o nome do responsável, os contatos de telefone, endereço eletrônico ou outro meio hábil para comunicação com o Contratante, por mais de 10 (dez) dias corridos contados do prazo máximo estabelecido no item acima.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C516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de 0,02% por dia sobre o valor total do contrato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comprovar a origem sustentável do material utilizado na fabricação das embalagens (papelão), limitado a 10 (dez) dias corridos do prazo máximo estabelecido no item 53 do Termo de Referência - Anexo I do Edital de Licitação TSE nº ___/2020.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12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comprovar a origem sustentável do material utilizado na fabricação das embalagens (papelão), por mais 10 (dez) dias corridos e limitado a 30 (trinta) dias corridos do prazo estabelecido no item 53 do Termo de Referência - Anexo I do Edital de Licitação TSE nº ___/2020.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13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a declaração prevista no item 54 do Termo de Referência - Anexo I do Edital de Licitação TSE nº ___/2020, limitado a 10 (dez) dias corridos do prazo máximo estabelecido no citado item.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3C5166" w:rsidRPr="003C5166" w:rsidTr="0077538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14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a declaração prevista no item 54 do Termo de Referência - Anexo I do Edital de Licitação TSE nº ___/2020, por mais 10 (dez) dias corridos do prazo máximo estabelecido no citado item.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5166" w:rsidRPr="003C5166" w:rsidRDefault="003C5166" w:rsidP="003C5166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3C5166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</w:t>
            </w:r>
          </w:p>
        </w:tc>
      </w:tr>
    </w:tbl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3.2. 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Fórmula de multa: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VM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(TUN/TUC) * AV * M * 0,0025 * VTC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TUN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não entregues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AV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Atraso verificado (dias corridos)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TUC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previstas na entrega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M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Multiplicador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VTC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total do contrato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VM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da multa</w:t>
      </w:r>
      <w:bookmarkStart w:id="8" w:name="_Toc441765450"/>
      <w:bookmarkStart w:id="9" w:name="_Toc433047160"/>
      <w:bookmarkStart w:id="10" w:name="_Toc432694371"/>
      <w:bookmarkEnd w:id="8"/>
      <w:bookmarkEnd w:id="9"/>
      <w:bookmarkEnd w:id="10"/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Haverá a inexecução total do contrato caso: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5.1. 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haja atraso injustificado acima de 15 (quinze) dias corridos na entrega do Relatório de Testes das Embalagens junto ao IPT, de que trata o item 65 do Termo de Referência - Anexo I do Edital de Licitação TSE nº ____/2020.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deixe de comprovar a origem sustentável do material utilizado na fabricação das embalagens (papelão) por mais de 30 (trinta) dias corridos contados do prazo máximo estabelecido no item 53 do Termo de Referência - Anexo I do Edital de Licitação TSE nº ____/2020.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Haverá a inexecução parcial do contrato caso haja a reprovação das amostras apresentadas pela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com base no relatório elaborado pelo IPT.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No caso de atraso na entrega das embalagens por período superior aos itens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2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e 3 da tabela acima, presente o interesse público, a Administração poderá aceitá-los após decorrido o prazo. Nessa hipótese, além da multa de mora,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estará sujeita à multa por inexecução parcial de 5% (cinco por cento) do valor total contratado, com as consequências previstas em lei, no ato convocatório e neste instrumento contratual.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No caso de atraso na substituição das embalagens entregues com defeito ou em desconformidade ou que apresentar defeito dentro do prazo de garantia por período superior aos itens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e 5 da tabela acima,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estará sujeita à multa de 30% (trinta por cento) do valor total das embalagens com defeito, com as consequências previstas em lei, no ato convocatório e neste instrumento contratual.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Caso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não entregue as embalagens até o prazo constante do item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3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da tabela acima, elas poderão ser recusadas configurando-se, nesta hipótese a inexecução total do objeto, com a aplicação da multa de 20% (vinte por cento) do valor total contratado, com as consequências previstas em lei, no ato convocatório e neste instrumento contratual.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 multas de mora e por inexecução parcial não ultrapassarão o limite de 10% (dez por cento) do valor total contratado, considerando-se para esse fim cada item como um contrato em apartado.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aplicação das penalidades previstas neste Capítulo, a autoridade competente poderá considerar, além das previsões legais, contratuais e dos Princípios da Administração Pública, as seguintes circunstâncias: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11.1.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natureza e a gravidade da infração contratual;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dano que o cometimento da infração ocasionar à Administração;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vantagem auferida pela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virtude da infração;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circunstâncias gerais agravantes e atenuantes;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antecedentes da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Os prazos de adimplemento das obrigações contratadas admitem prorrogação nos casos e condições especificados no § 1º do art. 57 da Lei nº 8.666/1993, em caráter excepcional, sem efeito suspensivo, devendo a solicitação ser encaminhada por escrito com antecedência mínima de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dia do seu vencimento, anexando-se documento comprobatório do alegado pela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ficando a aceitação da justificativa a critério do TSE.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a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não recolher o valor da multa que lhe for aplicada, dentro de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dias úteis a contar da data da intimação para o pagamento, a importância será descontada automaticamente, ou ajuizada a dívida, consoante o art. 86 da Lei nº 8.666/93, acrescida de juros moratórios de 0,5% (meio por cento) ao mês.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promoverá o registro no SICAF de toda e qualquer penalidade imposta à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15.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período de atraso será contado em dias corridos, salvo disposição contrária.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16.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Fica estabelecido que os casos omissos </w:t>
      </w:r>
      <w:proofErr w:type="gramStart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serão</w:t>
      </w:r>
      <w:proofErr w:type="gramEnd"/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resolvidos entre as partes contratantes, respeitados o objeto do presente contrato, a legislação e demais normas reguladoras da matéria, em especial as Leis nº 8.666/93 e nº 10.520/2002, aplicando-lhe, quando for o caso, supletivamente, os princípios da Teoria Geral dos Contratos e as disposições do Direito Privado.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17. 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atos administrativos de aplicação das sanções, com exceção de advertência, multa de mora e convencional, serão publicados resumidamente no Diário Oficial da União.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NONA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RECURSOS ADMINISTRATIVOS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Dos atos administrativos concernentes ao presente contrato cabe recurso nos termos do art. 109 da Lei nº 8.666/1993.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DEZ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RESCISÃO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poderá rescindir o presente contrato, sem prejuízo das penalidades contratuais ou legais, no caso de sua inexecução total ou parcial ou nos demais previstos no art. 78 da Lei nº 8.666/1993, e ainda, em caso de descumprimento das condições de habilitação e qualificação legalmente exigidas, assim como das condições constantes deste instrumento e da proposta.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ONZE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ALTERAÇÕES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presente contrato poderá ser alterado na ocorrência de qualquer das hipóteses previstas no art. 65 da Lei nº 8.666/1993.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DOZE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VIGÊNCIA E DA DURAÇÃO</w:t>
      </w:r>
    </w:p>
    <w:p w:rsidR="003C5166" w:rsidRPr="003C5166" w:rsidRDefault="003C5166" w:rsidP="003C5166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presente contrato terá vigência a partir da data de sua publicação no Diário Oficial da União e duração de 12 (doze) meses.</w:t>
      </w:r>
    </w:p>
    <w:p w:rsid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7538E" w:rsidRDefault="0077538E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TREZE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 FORO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foro da Seção Judiciária do Distrito Federal é o competente para solucionar qualquer questão relativa ao presente contrato.</w:t>
      </w:r>
    </w:p>
    <w:p w:rsidR="003C5166" w:rsidRPr="003C5166" w:rsidRDefault="003C5166" w:rsidP="003C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C516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QUATORZE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PUBLICIDADE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extrato do presente contrato será publicado no Diário Oficial da União, conforme o disposto no art. 61, parágrafo único, da Lei nº 8.666/1993, correndo as despesas por conta do </w:t>
      </w:r>
      <w:r w:rsidRPr="003C5166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E por estarem assim, justas e acordadas, as partes assinam o presente instrumento em duas vias de igual teor e forma para todos os fins de direito.</w:t>
      </w:r>
    </w:p>
    <w:p w:rsidR="003C5166" w:rsidRPr="003C5166" w:rsidRDefault="003C5166" w:rsidP="003C5166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Brasília/DF,         de                             de 2020.</w:t>
      </w:r>
    </w:p>
    <w:p w:rsidR="003C5166" w:rsidRPr="003C5166" w:rsidRDefault="003C5166" w:rsidP="003C5166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C5166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7538E" w:rsidRDefault="0077538E" w:rsidP="0077538E">
      <w:pPr>
        <w:jc w:val="center"/>
      </w:pPr>
    </w:p>
    <w:p w:rsidR="0077538E" w:rsidRDefault="0077538E" w:rsidP="0077538E">
      <w:pPr>
        <w:jc w:val="center"/>
      </w:pPr>
    </w:p>
    <w:p w:rsidR="001F66A8" w:rsidRDefault="0077538E" w:rsidP="0077538E">
      <w:pPr>
        <w:jc w:val="center"/>
      </w:pPr>
      <w:r>
        <w:t>CONTRATANTE</w:t>
      </w:r>
    </w:p>
    <w:p w:rsidR="0077538E" w:rsidRDefault="0077538E" w:rsidP="0077538E">
      <w:pPr>
        <w:jc w:val="center"/>
      </w:pPr>
    </w:p>
    <w:p w:rsidR="0077538E" w:rsidRDefault="0077538E" w:rsidP="0077538E">
      <w:pPr>
        <w:jc w:val="center"/>
      </w:pPr>
    </w:p>
    <w:p w:rsidR="0077538E" w:rsidRDefault="0077538E" w:rsidP="0077538E">
      <w:pPr>
        <w:jc w:val="center"/>
      </w:pPr>
      <w:r>
        <w:t>CONTRATADA</w:t>
      </w:r>
    </w:p>
    <w:sectPr w:rsidR="0077538E" w:rsidSect="00614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166"/>
    <w:rsid w:val="00054661"/>
    <w:rsid w:val="003C5166"/>
    <w:rsid w:val="006144A0"/>
    <w:rsid w:val="0077538E"/>
    <w:rsid w:val="007F79DC"/>
    <w:rsid w:val="009061E6"/>
    <w:rsid w:val="00AA2E72"/>
    <w:rsid w:val="00E2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ntralizado">
    <w:name w:val="centralizado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C51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menta">
    <w:name w:val="ementa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direita">
    <w:name w:val="alinhado_direita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justificadorecuoprimeiralinha">
    <w:name w:val="justificado_recuo_primeira_linha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C5166"/>
    <w:rPr>
      <w:color w:val="0000FF"/>
      <w:u w:val="single"/>
    </w:rPr>
  </w:style>
  <w:style w:type="paragraph" w:customStyle="1" w:styleId="tabelacentralizado">
    <w:name w:val="tabela_centralizado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alinhadoesquerda">
    <w:name w:val="tabela_alinhado_esquerda"/>
    <w:basedOn w:val="Normal"/>
    <w:rsid w:val="003C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4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lmat@tse.jus.br" TargetMode="External"/><Relationship Id="rId5" Type="http://schemas.openxmlformats.org/officeDocument/2006/relationships/hyperlink" Target="https://sei.tse.jus.br/sei/setr@tse.jus.br" TargetMode="External"/><Relationship Id="rId4" Type="http://schemas.openxmlformats.org/officeDocument/2006/relationships/hyperlink" Target="https://sei.tse.jus.br/sei/controlador.php?acao=protocolo_visualizar&amp;id_protocolo=1112935&amp;id_procedimento_atual=1112935&amp;infra_sistema=100000100&amp;infra_unidade_atual=110000866&amp;infra_hash=9d9a791ec5480d15891096983b5c07b85a380bc49d4ff95e4297550203a1ad95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4943</Words>
  <Characters>26696</Characters>
  <Application>Microsoft Office Word</Application>
  <DocSecurity>0</DocSecurity>
  <Lines>222</Lines>
  <Paragraphs>63</Paragraphs>
  <ScaleCrop>false</ScaleCrop>
  <Company/>
  <LinksUpToDate>false</LinksUpToDate>
  <CharactersWithSpaces>31576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luciana.castro</dc:creator>
  <cp:lastModifiedBy>luciana.castro</cp:lastModifiedBy>
  <cp:revision>2</cp:revision>
  <dcterms:created xsi:type="dcterms:W3CDTF">2020-04-01T18:47:00Z</dcterms:created>
  <dcterms:modified xsi:type="dcterms:W3CDTF">2020-04-01T18:52:00Z</dcterms:modified>
</cp:coreProperties>
</file>